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AE" w:rsidRDefault="002463AE" w:rsidP="002463A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463AE" w:rsidRDefault="002463AE" w:rsidP="002463A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463AE" w:rsidRPr="00305E64" w:rsidRDefault="00A74176" w:rsidP="002463A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《</w:t>
      </w:r>
      <w:r w:rsidRPr="002463AE">
        <w:rPr>
          <w:rFonts w:ascii="Times New Roman" w:eastAsia="方正小标宋简体" w:hAnsi="Times New Roman" w:hint="eastAsia"/>
          <w:sz w:val="44"/>
          <w:szCs w:val="44"/>
        </w:rPr>
        <w:t>天津市人民政府关于加强和规范事中事后监管的实施意见</w:t>
      </w:r>
      <w:r>
        <w:rPr>
          <w:rFonts w:ascii="Times New Roman" w:eastAsia="方正小标宋简体" w:hAnsi="Times New Roman" w:hint="eastAsia"/>
          <w:sz w:val="44"/>
          <w:szCs w:val="44"/>
        </w:rPr>
        <w:t>》政策解读</w:t>
      </w:r>
    </w:p>
    <w:p w:rsidR="002463AE" w:rsidRPr="00305E64" w:rsidRDefault="002463AE" w:rsidP="002463AE">
      <w:pPr>
        <w:spacing w:line="560" w:lineRule="exact"/>
        <w:jc w:val="center"/>
        <w:rPr>
          <w:rFonts w:ascii="Times New Roman" w:hAnsi="Times New Roman"/>
          <w:b/>
          <w:sz w:val="44"/>
          <w:szCs w:val="44"/>
        </w:rPr>
      </w:pP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05E64">
        <w:rPr>
          <w:rFonts w:ascii="Times New Roman" w:eastAsia="黑体" w:hAnsi="Times New Roman"/>
          <w:sz w:val="32"/>
          <w:szCs w:val="32"/>
        </w:rPr>
        <w:t>一、《天津市人民政府关于加强和规范事中事后监管的实施意见》出台的背景是什么？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仿宋_GB2312" w:hAnsi="Times New Roman"/>
          <w:sz w:val="32"/>
          <w:szCs w:val="32"/>
        </w:rPr>
        <w:t>2019</w:t>
      </w:r>
      <w:r w:rsidRPr="00305E64">
        <w:rPr>
          <w:rFonts w:ascii="Times New Roman" w:eastAsia="仿宋_GB2312" w:hAnsi="Times New Roman"/>
          <w:sz w:val="32"/>
          <w:szCs w:val="32"/>
        </w:rPr>
        <w:t>年</w:t>
      </w:r>
      <w:r w:rsidRPr="00305E64">
        <w:rPr>
          <w:rFonts w:ascii="Times New Roman" w:eastAsia="仿宋_GB2312" w:hAnsi="Times New Roman"/>
          <w:sz w:val="32"/>
          <w:szCs w:val="32"/>
        </w:rPr>
        <w:t>9</w:t>
      </w:r>
      <w:r w:rsidRPr="00305E64">
        <w:rPr>
          <w:rFonts w:ascii="Times New Roman" w:eastAsia="仿宋_GB2312" w:hAnsi="Times New Roman"/>
          <w:sz w:val="32"/>
          <w:szCs w:val="32"/>
        </w:rPr>
        <w:t>月</w:t>
      </w:r>
      <w:r w:rsidRPr="00305E64">
        <w:rPr>
          <w:rFonts w:ascii="Times New Roman" w:eastAsia="仿宋_GB2312" w:hAnsi="Times New Roman"/>
          <w:sz w:val="32"/>
          <w:szCs w:val="32"/>
        </w:rPr>
        <w:t>7</w:t>
      </w:r>
      <w:r w:rsidRPr="00305E64">
        <w:rPr>
          <w:rFonts w:ascii="Times New Roman" w:eastAsia="仿宋_GB2312" w:hAnsi="Times New Roman"/>
          <w:sz w:val="32"/>
          <w:szCs w:val="32"/>
        </w:rPr>
        <w:t>日，国务院印发《关于加强和规范事中事后监管的指导意见》（国发〔</w:t>
      </w:r>
      <w:r w:rsidRPr="00305E64">
        <w:rPr>
          <w:rFonts w:ascii="Times New Roman" w:eastAsia="仿宋_GB2312" w:hAnsi="Times New Roman"/>
          <w:sz w:val="32"/>
          <w:szCs w:val="32"/>
        </w:rPr>
        <w:t>2019</w:t>
      </w:r>
      <w:r w:rsidRPr="00305E64">
        <w:rPr>
          <w:rFonts w:ascii="Times New Roman" w:eastAsia="仿宋_GB2312" w:hAnsi="Times New Roman"/>
          <w:sz w:val="32"/>
          <w:szCs w:val="32"/>
        </w:rPr>
        <w:t>〕</w:t>
      </w:r>
      <w:r w:rsidRPr="00305E64">
        <w:rPr>
          <w:rFonts w:ascii="Times New Roman" w:eastAsia="仿宋_GB2312" w:hAnsi="Times New Roman"/>
          <w:sz w:val="32"/>
          <w:szCs w:val="32"/>
        </w:rPr>
        <w:t>18</w:t>
      </w:r>
      <w:r w:rsidRPr="00305E64">
        <w:rPr>
          <w:rFonts w:ascii="Times New Roman" w:eastAsia="仿宋_GB2312" w:hAnsi="Times New Roman"/>
          <w:sz w:val="32"/>
          <w:szCs w:val="32"/>
        </w:rPr>
        <w:t>号</w:t>
      </w:r>
      <w:r w:rsidRPr="00305E64">
        <w:rPr>
          <w:rFonts w:ascii="Times New Roman" w:eastAsia="仿宋_GB2312" w:hAnsi="Times New Roman"/>
          <w:sz w:val="32"/>
          <w:szCs w:val="32"/>
        </w:rPr>
        <w:t>,</w:t>
      </w:r>
      <w:r w:rsidRPr="00305E64">
        <w:rPr>
          <w:rFonts w:ascii="Times New Roman" w:eastAsia="仿宋_GB2312" w:hAnsi="Times New Roman"/>
          <w:sz w:val="32"/>
          <w:szCs w:val="32"/>
        </w:rPr>
        <w:t>以下称《指导意见》）。《指导意见》提出要持续深化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放管服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改革，坚持放管结合、并重，落实监管责任，健全监管规则，创新监管方式，推进事中事后监管法治化、制度化、规范化，提升事中事后监管精准化水平。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仿宋_GB2312" w:hAnsi="Times New Roman"/>
          <w:sz w:val="32"/>
          <w:szCs w:val="32"/>
        </w:rPr>
        <w:t>为认真贯彻落实国务院《指导意见》精神，持续深化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放管服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改革，坚持放管结合、并重，把更多行政资源从事前审批转到加强事中事后监管上来，结合我市实际，制定我市实施意见，以进一步明确监管职责、健全监管标准、创新监管方式、凝聚监管合力，构建权责明确、公平公正、公开透明、简约高效的事中事后监管体系，确保改革有序推进落实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05E64">
        <w:rPr>
          <w:rFonts w:ascii="Times New Roman" w:eastAsia="黑体" w:hAnsi="Times New Roman"/>
          <w:sz w:val="32"/>
          <w:szCs w:val="32"/>
        </w:rPr>
        <w:t>二、实施意见是如何起草的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仿宋_GB2312" w:hAnsi="Times New Roman"/>
          <w:sz w:val="32"/>
          <w:szCs w:val="32"/>
        </w:rPr>
        <w:t>按照市政府的工作部署，结合我市实际，市市场监管委牵头制定了《天津市人民政府关于加强和规范事中事后监管的实施意见（代拟稿）》，经两次征求全市</w:t>
      </w:r>
      <w:r w:rsidRPr="00305E64">
        <w:rPr>
          <w:rFonts w:ascii="Times New Roman" w:eastAsia="仿宋_GB2312" w:hAnsi="Times New Roman"/>
          <w:sz w:val="32"/>
          <w:szCs w:val="32"/>
        </w:rPr>
        <w:t>34</w:t>
      </w:r>
      <w:r w:rsidRPr="00305E64">
        <w:rPr>
          <w:rFonts w:ascii="Times New Roman" w:eastAsia="仿宋_GB2312" w:hAnsi="Times New Roman"/>
          <w:sz w:val="32"/>
          <w:szCs w:val="32"/>
        </w:rPr>
        <w:t>个市级部门及各区人民政府意见，共收到修改意见</w:t>
      </w:r>
      <w:r w:rsidRPr="00305E64">
        <w:rPr>
          <w:rFonts w:ascii="Times New Roman" w:eastAsia="仿宋_GB2312" w:hAnsi="Times New Roman"/>
          <w:sz w:val="32"/>
          <w:szCs w:val="32"/>
        </w:rPr>
        <w:t>19</w:t>
      </w:r>
      <w:r w:rsidRPr="00305E64">
        <w:rPr>
          <w:rFonts w:ascii="Times New Roman" w:eastAsia="仿宋_GB2312" w:hAnsi="Times New Roman"/>
          <w:sz w:val="32"/>
          <w:szCs w:val="32"/>
        </w:rPr>
        <w:t>条。之后，又经过</w:t>
      </w:r>
      <w:r w:rsidRPr="00305E64">
        <w:rPr>
          <w:rFonts w:ascii="Times New Roman" w:eastAsia="仿宋_GB2312" w:hAnsi="Times New Roman"/>
          <w:sz w:val="32"/>
          <w:szCs w:val="32"/>
        </w:rPr>
        <w:lastRenderedPageBreak/>
        <w:t>多轮沟通协调，最终全部达成一致意见。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05E64">
        <w:rPr>
          <w:rFonts w:ascii="Times New Roman" w:eastAsia="黑体" w:hAnsi="Times New Roman"/>
          <w:sz w:val="32"/>
          <w:szCs w:val="32"/>
        </w:rPr>
        <w:t>三、实施意见的主要内容有哪些？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仿宋_GB2312" w:hAnsi="Times New Roman"/>
          <w:sz w:val="32"/>
          <w:szCs w:val="32"/>
        </w:rPr>
        <w:t>实施意见分为八部分，具体措施二十三条：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第一部分：总体要求。</w:t>
      </w:r>
      <w:r w:rsidRPr="00305E64">
        <w:rPr>
          <w:rFonts w:ascii="Times New Roman" w:eastAsia="仿宋_GB2312" w:hAnsi="Times New Roman"/>
          <w:sz w:val="32"/>
          <w:szCs w:val="32"/>
        </w:rPr>
        <w:t>提出加快构建权责明确、公平公正、公开透明、简约高效的事中事后监管体系。形成市场自律、政府监管、社会监督互为支撑的协同监管格局</w:t>
      </w:r>
      <w:r w:rsidRPr="00305E64">
        <w:rPr>
          <w:rFonts w:ascii="Times New Roman" w:eastAsia="仿宋_GB2312" w:hAnsi="Times New Roman"/>
          <w:sz w:val="32"/>
          <w:szCs w:val="32"/>
        </w:rPr>
        <w:t>,</w:t>
      </w:r>
      <w:r w:rsidRPr="00305E64">
        <w:rPr>
          <w:rFonts w:ascii="Times New Roman" w:eastAsia="仿宋_GB2312" w:hAnsi="Times New Roman"/>
          <w:sz w:val="32"/>
          <w:szCs w:val="32"/>
        </w:rPr>
        <w:t>为全市经济社会持续健康发展提供有力支撑。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第二部分：夯实监管责任。</w:t>
      </w:r>
      <w:r w:rsidRPr="00305E64">
        <w:rPr>
          <w:rFonts w:ascii="Times New Roman" w:eastAsia="仿宋_GB2312" w:hAnsi="Times New Roman"/>
          <w:sz w:val="32"/>
          <w:szCs w:val="32"/>
        </w:rPr>
        <w:t>主要是对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先照后证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、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证照分离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改革后事中事后监管的职责、审管分离涉及多部门分工、部门之间协同等重点问题作了规定，确保理顺职责，落实监管，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不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留空白。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第三部分：制定监管细则和计划任务。</w:t>
      </w:r>
      <w:r w:rsidRPr="00305E64">
        <w:rPr>
          <w:rFonts w:ascii="Times New Roman" w:eastAsia="仿宋_GB2312" w:hAnsi="Times New Roman"/>
          <w:sz w:val="32"/>
          <w:szCs w:val="32"/>
        </w:rPr>
        <w:t>编制和完善政务服务事项事中事后监管标准化实施细则。各监管部门制定各监管领域监管计划任务，在实施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双随机、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公开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监管的领域，要制定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双随机、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公开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监管的年度抽查计划；在特殊行业、重点领域，制定重点监管计划任务，向市市场监管委备案。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第四部分：健全监管规则和标准。</w:t>
      </w:r>
      <w:r w:rsidRPr="00305E64">
        <w:rPr>
          <w:rFonts w:ascii="Times New Roman" w:eastAsia="仿宋_GB2312" w:hAnsi="Times New Roman"/>
          <w:sz w:val="32"/>
          <w:szCs w:val="32"/>
        </w:rPr>
        <w:t>及时衔接落实国家标准，在各监管领域执行全国统一、简明易行的监管规则和标准。强化竞争政策的基础性地位，提高公平竞争审查质量，清理妨碍公平竞争规定，加大反行政垄断执法力度。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第五部分：创新和完善监管方式。</w:t>
      </w:r>
      <w:r w:rsidRPr="00305E64">
        <w:rPr>
          <w:rFonts w:ascii="Times New Roman" w:eastAsia="仿宋_GB2312" w:hAnsi="Times New Roman"/>
          <w:sz w:val="32"/>
          <w:szCs w:val="32"/>
        </w:rPr>
        <w:t>对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互联网</w:t>
      </w:r>
      <w:r w:rsidRPr="00305E64">
        <w:rPr>
          <w:rFonts w:ascii="Times New Roman" w:eastAsia="仿宋_GB2312" w:hAnsi="Times New Roman"/>
          <w:sz w:val="32"/>
          <w:szCs w:val="32"/>
        </w:rPr>
        <w:t>+</w:t>
      </w:r>
      <w:r w:rsidRPr="00305E64">
        <w:rPr>
          <w:rFonts w:ascii="Times New Roman" w:eastAsia="仿宋_GB2312" w:hAnsi="Times New Roman"/>
          <w:sz w:val="32"/>
          <w:szCs w:val="32"/>
        </w:rPr>
        <w:t>监管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、信用监管、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双随机、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公开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监管、重点监管、包容审慎监管等新型事中事后监管机制作了阐述，进一步创新完善监管方</w:t>
      </w:r>
      <w:r w:rsidRPr="00305E64">
        <w:rPr>
          <w:rFonts w:ascii="Times New Roman" w:eastAsia="仿宋_GB2312" w:hAnsi="Times New Roman"/>
          <w:sz w:val="32"/>
          <w:szCs w:val="32"/>
        </w:rPr>
        <w:lastRenderedPageBreak/>
        <w:t>法和监管措施。</w:t>
      </w:r>
    </w:p>
    <w:p w:rsidR="002463AE" w:rsidRPr="00305E64" w:rsidRDefault="002463AE" w:rsidP="00246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第六部分：构建协同监管格局。</w:t>
      </w:r>
      <w:r w:rsidRPr="00305E64">
        <w:rPr>
          <w:rFonts w:ascii="Times New Roman" w:eastAsia="仿宋_GB2312" w:hAnsi="Times New Roman"/>
          <w:sz w:val="32"/>
          <w:szCs w:val="32"/>
        </w:rPr>
        <w:t>从加强政府协同监管、强化市场主体责任、提升行业自治水平、发挥社会监督作用等切入点，探索加快政府职能转变，构建社会共治新格局。</w:t>
      </w:r>
    </w:p>
    <w:p w:rsidR="00A74176" w:rsidRDefault="002463AE" w:rsidP="00A74176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第七部分：提升监管规范性和透明度。</w:t>
      </w:r>
      <w:r w:rsidRPr="00305E64">
        <w:rPr>
          <w:rFonts w:ascii="Times New Roman" w:eastAsia="仿宋_GB2312" w:hAnsi="Times New Roman"/>
          <w:sz w:val="32"/>
          <w:szCs w:val="32"/>
        </w:rPr>
        <w:t>规范涉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企行政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检查和处罚，着力解决涉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企现场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检查事项多、频次高、随意检查等问题。全面推进监管执法公开，保证执法公平。健全尽职免责、</w:t>
      </w:r>
      <w:proofErr w:type="gramStart"/>
      <w:r w:rsidRPr="00305E64">
        <w:rPr>
          <w:rFonts w:ascii="Times New Roman" w:eastAsia="仿宋_GB2312" w:hAnsi="Times New Roman"/>
          <w:sz w:val="32"/>
          <w:szCs w:val="32"/>
        </w:rPr>
        <w:t>失职问</w:t>
      </w:r>
      <w:proofErr w:type="gramEnd"/>
      <w:r w:rsidRPr="00305E64">
        <w:rPr>
          <w:rFonts w:ascii="Times New Roman" w:eastAsia="仿宋_GB2312" w:hAnsi="Times New Roman"/>
          <w:sz w:val="32"/>
          <w:szCs w:val="32"/>
        </w:rPr>
        <w:t>责办法，落实</w:t>
      </w:r>
      <w:r w:rsidRPr="00305E64">
        <w:rPr>
          <w:rFonts w:ascii="Times New Roman" w:eastAsia="仿宋_GB2312" w:hAnsi="Times New Roman"/>
          <w:sz w:val="32"/>
          <w:szCs w:val="32"/>
        </w:rPr>
        <w:t>“</w:t>
      </w:r>
      <w:r w:rsidRPr="00305E64">
        <w:rPr>
          <w:rFonts w:ascii="Times New Roman" w:eastAsia="仿宋_GB2312" w:hAnsi="Times New Roman"/>
          <w:sz w:val="32"/>
          <w:szCs w:val="32"/>
        </w:rPr>
        <w:t>尽职照单免责，失职照单问责</w:t>
      </w:r>
      <w:r w:rsidRPr="00305E64">
        <w:rPr>
          <w:rFonts w:ascii="Times New Roman" w:eastAsia="仿宋_GB2312" w:hAnsi="Times New Roman"/>
          <w:sz w:val="32"/>
          <w:szCs w:val="32"/>
        </w:rPr>
        <w:t>”</w:t>
      </w:r>
      <w:r w:rsidRPr="00305E64">
        <w:rPr>
          <w:rFonts w:ascii="Times New Roman" w:eastAsia="仿宋_GB2312" w:hAnsi="Times New Roman"/>
          <w:sz w:val="32"/>
          <w:szCs w:val="32"/>
        </w:rPr>
        <w:t>原则，规范基层执法监管。</w:t>
      </w:r>
    </w:p>
    <w:p w:rsidR="001530D0" w:rsidRPr="00A74176" w:rsidRDefault="002463AE" w:rsidP="00A7417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05E64">
        <w:rPr>
          <w:rFonts w:ascii="Times New Roman" w:eastAsia="楷体_GB2312" w:hAnsi="Times New Roman"/>
          <w:sz w:val="32"/>
          <w:szCs w:val="32"/>
        </w:rPr>
        <w:t>第八部分：强化组织保障。</w:t>
      </w:r>
      <w:r w:rsidRPr="00305E64">
        <w:rPr>
          <w:rFonts w:ascii="Times New Roman" w:eastAsia="仿宋_GB2312" w:hAnsi="Times New Roman"/>
          <w:sz w:val="32"/>
          <w:szCs w:val="32"/>
        </w:rPr>
        <w:t>加强组织领导，各区人民政府要对本辖区事中事后监管工作负总责。加强法治保障，加快法规和规章立、改、废、释工作，加强我市行政执法与刑事司法有机衔接。强化资源保障，做好监管执法队伍建设，推进人财物和权责利对称向基层下沉，推进执法装备标准化、现代化建设。</w:t>
      </w:r>
      <w:bookmarkStart w:id="0" w:name="_GoBack"/>
      <w:bookmarkEnd w:id="0"/>
    </w:p>
    <w:sectPr w:rsidR="001530D0" w:rsidRPr="00A74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47" w:rsidRDefault="00CC4A47" w:rsidP="002463AE">
      <w:r>
        <w:separator/>
      </w:r>
    </w:p>
  </w:endnote>
  <w:endnote w:type="continuationSeparator" w:id="0">
    <w:p w:rsidR="00CC4A47" w:rsidRDefault="00CC4A47" w:rsidP="0024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47" w:rsidRDefault="00CC4A47" w:rsidP="002463AE">
      <w:r>
        <w:separator/>
      </w:r>
    </w:p>
  </w:footnote>
  <w:footnote w:type="continuationSeparator" w:id="0">
    <w:p w:rsidR="00CC4A47" w:rsidRDefault="00CC4A47" w:rsidP="0024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0A"/>
    <w:rsid w:val="0003555F"/>
    <w:rsid w:val="000455CA"/>
    <w:rsid w:val="00090654"/>
    <w:rsid w:val="001530D0"/>
    <w:rsid w:val="001D6691"/>
    <w:rsid w:val="001D7729"/>
    <w:rsid w:val="002463AE"/>
    <w:rsid w:val="00277CC5"/>
    <w:rsid w:val="006C0A7A"/>
    <w:rsid w:val="0076420A"/>
    <w:rsid w:val="00786FF0"/>
    <w:rsid w:val="009A2632"/>
    <w:rsid w:val="009F35C6"/>
    <w:rsid w:val="00A74176"/>
    <w:rsid w:val="00A93F48"/>
    <w:rsid w:val="00B64BFE"/>
    <w:rsid w:val="00CC4A47"/>
    <w:rsid w:val="00E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3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3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薄克学</dc:creator>
  <cp:keywords/>
  <dc:description/>
  <cp:lastModifiedBy>薄克学</cp:lastModifiedBy>
  <cp:revision>3</cp:revision>
  <dcterms:created xsi:type="dcterms:W3CDTF">2020-08-11T05:08:00Z</dcterms:created>
  <dcterms:modified xsi:type="dcterms:W3CDTF">2020-08-11T05:11:00Z</dcterms:modified>
</cp:coreProperties>
</file>